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43"/>
        <w:gridCol w:w="4548"/>
        <w:gridCol w:w="1189"/>
        <w:gridCol w:w="4481"/>
        <w:gridCol w:w="2799"/>
      </w:tblGrid>
      <w:tr w:rsidR="00D2728C" w:rsidRPr="00824F75" w14:paraId="76EF7FC3" w14:textId="77777777" w:rsidTr="0018085E">
        <w:trPr>
          <w:trHeight w:val="299"/>
        </w:trPr>
        <w:tc>
          <w:tcPr>
            <w:tcW w:w="14560" w:type="dxa"/>
            <w:gridSpan w:val="5"/>
            <w:shd w:val="clear" w:color="auto" w:fill="FFFFFF" w:themeFill="background1"/>
            <w:noWrap/>
            <w:hideMark/>
          </w:tcPr>
          <w:p w14:paraId="3BB05667" w14:textId="698C3BF3" w:rsidR="00D2728C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D7D40">
              <w:rPr>
                <w:rFonts w:ascii="Times New Roman" w:hAnsi="Times New Roman" w:cs="Times New Roman"/>
                <w:b/>
                <w:bCs/>
                <w:szCs w:val="24"/>
              </w:rPr>
              <w:t xml:space="preserve">ПАМЯТКА ПАЦИЕНТА ДЛЯ ПРОХОЖДЕНИЯ МРТ </w:t>
            </w:r>
          </w:p>
        </w:tc>
      </w:tr>
      <w:tr w:rsidR="00D2728C" w:rsidRPr="00824F75" w14:paraId="1422DB5B" w14:textId="77777777" w:rsidTr="0018085E">
        <w:trPr>
          <w:trHeight w:val="299"/>
        </w:trPr>
        <w:tc>
          <w:tcPr>
            <w:tcW w:w="14560" w:type="dxa"/>
            <w:gridSpan w:val="5"/>
            <w:shd w:val="clear" w:color="auto" w:fill="FFFFFF" w:themeFill="background1"/>
            <w:noWrap/>
          </w:tcPr>
          <w:p w14:paraId="3DFAC586" w14:textId="265FD3A5" w:rsidR="001D7D40" w:rsidRPr="001D7D40" w:rsidRDefault="001D7D40" w:rsidP="001D7D40">
            <w:pPr>
              <w:pStyle w:val="a5"/>
              <w:spacing w:before="120"/>
              <w:ind w:firstLine="0"/>
              <w:rPr>
                <w:sz w:val="20"/>
              </w:rPr>
            </w:pPr>
            <w:r w:rsidRPr="001D7D40">
              <w:rPr>
                <w:b/>
                <w:sz w:val="20"/>
              </w:rPr>
              <w:t xml:space="preserve">Магнитно-резонансная томография </w:t>
            </w:r>
            <w:r w:rsidRPr="001D7D40">
              <w:rPr>
                <w:sz w:val="20"/>
              </w:rPr>
              <w:t xml:space="preserve">(далее по тексту исследование или МРТ) </w:t>
            </w:r>
            <w:r w:rsidRPr="001D7D40">
              <w:rPr>
                <w:sz w:val="20"/>
              </w:rPr>
              <w:t>— это</w:t>
            </w:r>
            <w:r w:rsidRPr="001D7D40">
              <w:rPr>
                <w:sz w:val="20"/>
              </w:rPr>
              <w:t xml:space="preserve"> высокоинформативный метод диагностики, с помощью которого специалисты могут получать изображения срезов мягких тканей и органов в различных плоскостях. В основе метода лежит принцип магнитного резонанса ядер водорода — самого распространенного элемента в организме человека. С помощью МР диагностики можно успешно выявить большое количество заболеваний, в т.ч. воспалительных процессов и опухолей, нарушений в работе нервной и кровеносной систем, болезней позвоночника и суставов.</w:t>
            </w:r>
          </w:p>
          <w:p w14:paraId="587871E1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5BA87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того чтобы МРТ было максимально информативным, перед процедурой нужно соблюдать простые правила. </w:t>
            </w:r>
          </w:p>
          <w:p w14:paraId="19C19534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D7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Необходимо подойти в клинику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15 минут до исследования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2859C4C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7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При себе иметь медицинскую документацию, относящуюся к зоне исследования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AC9D01F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ind w:left="313" w:firstLine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40">
              <w:rPr>
                <w:rFonts w:ascii="Segoe UI Symbol" w:eastAsia="ArialUnicodeMS" w:hAnsi="Segoe UI Symbol" w:cs="Segoe UI Symbol"/>
                <w:color w:val="000000"/>
                <w:sz w:val="20"/>
                <w:szCs w:val="20"/>
              </w:rPr>
              <w:t>❖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врача (если имеется)</w:t>
            </w:r>
          </w:p>
          <w:p w14:paraId="3B421E29" w14:textId="77777777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ind w:left="313" w:firstLine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40">
              <w:rPr>
                <w:rFonts w:ascii="Segoe UI Symbol" w:eastAsia="ArialUnicodeMS" w:hAnsi="Segoe UI Symbol" w:cs="Segoe UI Symbol"/>
                <w:color w:val="000000"/>
                <w:sz w:val="20"/>
                <w:szCs w:val="20"/>
              </w:rPr>
              <w:t>❖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выписку из стационара (если имеется)</w:t>
            </w:r>
          </w:p>
          <w:p w14:paraId="7F5D056B" w14:textId="450626BC" w:rsidR="001D7D40" w:rsidRPr="001D7D40" w:rsidRDefault="001D7D40" w:rsidP="001D7D40">
            <w:pPr>
              <w:autoSpaceDE w:val="0"/>
              <w:autoSpaceDN w:val="0"/>
              <w:adjustRightInd w:val="0"/>
              <w:spacing w:after="0" w:line="240" w:lineRule="auto"/>
              <w:ind w:left="313" w:firstLine="141"/>
              <w:jc w:val="both"/>
              <w:rPr>
                <w:rFonts w:ascii="Times New Roman" w:hAnsi="Times New Roman" w:cs="Times New Roman"/>
                <w:color w:val="3D3D3D"/>
                <w:sz w:val="20"/>
                <w:szCs w:val="20"/>
              </w:rPr>
            </w:pPr>
            <w:r w:rsidRPr="001D7D40">
              <w:rPr>
                <w:rFonts w:ascii="Segoe UI Symbol" w:eastAsia="ArialUnicodeMS" w:hAnsi="Segoe UI Symbol" w:cs="Segoe UI Symbol"/>
                <w:color w:val="000000"/>
                <w:sz w:val="20"/>
                <w:szCs w:val="20"/>
              </w:rPr>
              <w:t>❖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предыдущих исследований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 КТ, 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МРТ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</w:t>
            </w:r>
            <w:r w:rsidRPr="001D7D40">
              <w:rPr>
                <w:rFonts w:ascii="Times New Roman" w:eastAsia="ArialUnicode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7D40">
              <w:rPr>
                <w:rFonts w:ascii="Times New Roman" w:hAnsi="Times New Roman" w:cs="Times New Roman"/>
                <w:color w:val="3D3D3D"/>
                <w:sz w:val="20"/>
                <w:szCs w:val="20"/>
              </w:rPr>
              <w:t>если они выполнены в другом лечебном учреждении.</w:t>
            </w:r>
          </w:p>
          <w:p w14:paraId="5B148A4A" w14:textId="5517A553" w:rsidR="00D2728C" w:rsidRPr="001D7D40" w:rsidRDefault="001D7D40" w:rsidP="0018085E">
            <w:pPr>
              <w:pStyle w:val="a4"/>
              <w:rPr>
                <w:b/>
                <w:bCs/>
              </w:rPr>
            </w:pPr>
            <w:r w:rsidRPr="001D7D40">
              <w:rPr>
                <w:b/>
                <w:bCs/>
              </w:rPr>
              <w:t xml:space="preserve">- </w:t>
            </w:r>
            <w:r w:rsidR="00D2728C" w:rsidRPr="001D7D40">
              <w:rPr>
                <w:b/>
                <w:bCs/>
              </w:rPr>
              <w:t>Перед исследованием необходимо снять украшения в виде цепочек и серег, а также одежду с металлическими предметами</w:t>
            </w:r>
          </w:p>
          <w:p w14:paraId="2F7E1CC7" w14:textId="0EB89ABA" w:rsidR="001D7D40" w:rsidRPr="001D7D40" w:rsidRDefault="001D7D40" w:rsidP="0018085E">
            <w:pPr>
              <w:pStyle w:val="a4"/>
            </w:pPr>
          </w:p>
        </w:tc>
      </w:tr>
      <w:tr w:rsidR="00D2728C" w:rsidRPr="00824F75" w14:paraId="4FF322DE" w14:textId="77777777" w:rsidTr="0018085E">
        <w:trPr>
          <w:trHeight w:val="299"/>
        </w:trPr>
        <w:tc>
          <w:tcPr>
            <w:tcW w:w="1456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845FC77" w14:textId="77777777" w:rsidR="00D2728C" w:rsidRPr="00456330" w:rsidRDefault="00D2728C" w:rsidP="0018085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33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ПРОТИВОПОКАЗАНИЯ К МРТ:</w:t>
            </w:r>
          </w:p>
        </w:tc>
      </w:tr>
      <w:tr w:rsidR="00D2728C" w:rsidRPr="00824F75" w14:paraId="4AA04175" w14:textId="77777777" w:rsidTr="0018085E">
        <w:trPr>
          <w:trHeight w:val="299"/>
        </w:trPr>
        <w:tc>
          <w:tcPr>
            <w:tcW w:w="7280" w:type="dxa"/>
            <w:gridSpan w:val="3"/>
            <w:shd w:val="clear" w:color="auto" w:fill="FFFFFF" w:themeFill="background1"/>
            <w:noWrap/>
          </w:tcPr>
          <w:p w14:paraId="3D8D7CFC" w14:textId="77777777" w:rsidR="00D2728C" w:rsidRPr="000F7C95" w:rsidRDefault="00D2728C" w:rsidP="0018085E">
            <w:pPr>
              <w:pStyle w:val="2"/>
              <w:shd w:val="clear" w:color="auto" w:fill="FFFFFF"/>
              <w:spacing w:before="0" w:beforeAutospacing="0"/>
              <w:jc w:val="center"/>
              <w:rPr>
                <w:caps/>
                <w:color w:val="FF0000"/>
                <w:sz w:val="20"/>
                <w:szCs w:val="20"/>
              </w:rPr>
            </w:pPr>
            <w:r w:rsidRPr="000F7C95">
              <w:rPr>
                <w:bCs w:val="0"/>
                <w:color w:val="FF0000"/>
                <w:sz w:val="20"/>
                <w:szCs w:val="20"/>
                <w:shd w:val="clear" w:color="auto" w:fill="FFFFFF"/>
              </w:rPr>
              <w:t>Абсолютные противопоказания к МРТ:</w:t>
            </w:r>
          </w:p>
        </w:tc>
        <w:tc>
          <w:tcPr>
            <w:tcW w:w="7280" w:type="dxa"/>
            <w:gridSpan w:val="2"/>
            <w:shd w:val="clear" w:color="auto" w:fill="FFFFFF" w:themeFill="background1"/>
          </w:tcPr>
          <w:p w14:paraId="78009D52" w14:textId="77777777" w:rsidR="00D2728C" w:rsidRPr="000F7C95" w:rsidRDefault="00D2728C" w:rsidP="0018085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7C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Относительные противопоказания к МРТ:</w:t>
            </w:r>
          </w:p>
        </w:tc>
      </w:tr>
      <w:tr w:rsidR="00D2728C" w:rsidRPr="00824F75" w14:paraId="4FE551A6" w14:textId="77777777" w:rsidTr="0018085E">
        <w:trPr>
          <w:trHeight w:val="1929"/>
        </w:trPr>
        <w:tc>
          <w:tcPr>
            <w:tcW w:w="7280" w:type="dxa"/>
            <w:gridSpan w:val="3"/>
            <w:shd w:val="clear" w:color="auto" w:fill="FFFFFF" w:themeFill="background1"/>
            <w:noWrap/>
          </w:tcPr>
          <w:p w14:paraId="00FC0A49" w14:textId="77777777" w:rsidR="00D2728C" w:rsidRPr="006B5051" w:rsidRDefault="00D2728C" w:rsidP="00D272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Наличие у пациента некоторых видов имплантируемых электронных устройств (есть риск, что магнитное поле аппарата МРТ может повлиять на их работу).</w:t>
            </w:r>
          </w:p>
          <w:p w14:paraId="602351C2" w14:textId="77777777" w:rsidR="00D2728C" w:rsidRPr="006B5051" w:rsidRDefault="00D2728C" w:rsidP="00D272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Наличие в органи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зме металлических инородных тел </w:t>
            </w:r>
            <w:r w:rsidRPr="000F7C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</w:t>
            </w:r>
            <w:r w:rsidRPr="000F7C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относят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ся</w:t>
            </w:r>
            <w:r w:rsidRPr="000F7C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зубные брекеты и имплантаты)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46046501" w14:textId="77777777" w:rsidR="00D2728C" w:rsidRPr="006B5051" w:rsidRDefault="00D2728C" w:rsidP="00D272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Беременность в первом триместре.</w:t>
            </w:r>
          </w:p>
          <w:p w14:paraId="31A3C163" w14:textId="77777777" w:rsidR="00D2728C" w:rsidRPr="000F7C95" w:rsidRDefault="00D2728C" w:rsidP="00D272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</w:t>
            </w: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кружност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ь</w:t>
            </w: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тела пациента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более 180 см</w:t>
            </w:r>
          </w:p>
          <w:p w14:paraId="723ECDA0" w14:textId="77777777" w:rsidR="00D2728C" w:rsidRPr="000F7C95" w:rsidRDefault="00D2728C" w:rsidP="00D272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Вес более 200 кг.</w:t>
            </w:r>
          </w:p>
        </w:tc>
        <w:tc>
          <w:tcPr>
            <w:tcW w:w="7280" w:type="dxa"/>
            <w:gridSpan w:val="2"/>
            <w:shd w:val="clear" w:color="auto" w:fill="FFFFFF" w:themeFill="background1"/>
          </w:tcPr>
          <w:p w14:paraId="6E636B15" w14:textId="77777777" w:rsidR="00D2728C" w:rsidRPr="00E937B5" w:rsidRDefault="00D2728C" w:rsidP="0018085E">
            <w:pPr>
              <w:pStyle w:val="a4"/>
              <w:rPr>
                <w:color w:val="FF0000"/>
              </w:rPr>
            </w:pPr>
            <w:r w:rsidRPr="00E937B5">
              <w:rPr>
                <w:color w:val="FF0000"/>
              </w:rPr>
              <w:t>* Клаустрофобия (боязнь замкнутого пространства) у пациента.</w:t>
            </w:r>
          </w:p>
          <w:p w14:paraId="770FFD7C" w14:textId="77777777" w:rsidR="00D2728C" w:rsidRPr="00E937B5" w:rsidRDefault="00D2728C" w:rsidP="0018085E">
            <w:pPr>
              <w:pStyle w:val="a4"/>
              <w:rPr>
                <w:color w:val="FF0000"/>
              </w:rPr>
            </w:pPr>
            <w:r w:rsidRPr="00E937B5">
              <w:rPr>
                <w:color w:val="FF0000"/>
              </w:rPr>
              <w:t>* Беременность во втором и третьем триместрах.</w:t>
            </w:r>
          </w:p>
          <w:p w14:paraId="3B7C7DCD" w14:textId="77777777" w:rsidR="00D2728C" w:rsidRPr="00E937B5" w:rsidRDefault="00D2728C" w:rsidP="0018085E">
            <w:pPr>
              <w:pStyle w:val="a4"/>
              <w:rPr>
                <w:color w:val="FF0000"/>
              </w:rPr>
            </w:pPr>
            <w:r w:rsidRPr="00E937B5">
              <w:rPr>
                <w:color w:val="FF0000"/>
              </w:rPr>
              <w:t>* Печеночная и почечная недостаточность тяжелой степени (только при исследованиях с применением контрастных препаратов).</w:t>
            </w:r>
          </w:p>
          <w:p w14:paraId="31F2EFC6" w14:textId="77777777" w:rsidR="00D2728C" w:rsidRPr="00E937B5" w:rsidRDefault="00D2728C" w:rsidP="0018085E">
            <w:pPr>
              <w:pStyle w:val="a4"/>
              <w:rPr>
                <w:b/>
                <w:bCs/>
                <w:color w:val="FF0000"/>
              </w:rPr>
            </w:pPr>
          </w:p>
        </w:tc>
      </w:tr>
      <w:tr w:rsidR="00D2728C" w:rsidRPr="00927DC8" w14:paraId="400F1C2F" w14:textId="77777777" w:rsidTr="0018085E">
        <w:trPr>
          <w:trHeight w:val="299"/>
        </w:trPr>
        <w:tc>
          <w:tcPr>
            <w:tcW w:w="14560" w:type="dxa"/>
            <w:gridSpan w:val="5"/>
            <w:shd w:val="clear" w:color="auto" w:fill="FFFFFF" w:themeFill="background1"/>
            <w:noWrap/>
          </w:tcPr>
          <w:p w14:paraId="2B7A3B87" w14:textId="77777777" w:rsidR="00D2728C" w:rsidRDefault="00D2728C" w:rsidP="0018085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МРТ</w:t>
            </w:r>
          </w:p>
          <w:p w14:paraId="0B4A64F1" w14:textId="77777777" w:rsidR="00D2728C" w:rsidRPr="00927DC8" w:rsidRDefault="00D2728C" w:rsidP="0018085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28C" w:rsidRPr="00D346C6" w14:paraId="5D318986" w14:textId="77777777" w:rsidTr="0018085E">
        <w:trPr>
          <w:trHeight w:val="323"/>
        </w:trPr>
        <w:tc>
          <w:tcPr>
            <w:tcW w:w="1543" w:type="dxa"/>
            <w:shd w:val="clear" w:color="auto" w:fill="FFFFFF" w:themeFill="background1"/>
            <w:noWrap/>
          </w:tcPr>
          <w:p w14:paraId="1EB91E7A" w14:textId="77777777" w:rsidR="00D2728C" w:rsidRPr="00D346C6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8" w:type="dxa"/>
            <w:shd w:val="clear" w:color="auto" w:fill="FFFFFF" w:themeFill="background1"/>
          </w:tcPr>
          <w:p w14:paraId="3ED2FB46" w14:textId="77777777" w:rsidR="00D2728C" w:rsidRPr="00D346C6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Брюшной полости, забрюшинного пространства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EFE74D0" w14:textId="77777777" w:rsidR="00D2728C" w:rsidRPr="00D346C6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правило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D414DF" w14:textId="77777777" w:rsidR="00D2728C" w:rsidRPr="00D346C6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</w:t>
            </w:r>
          </w:p>
        </w:tc>
      </w:tr>
      <w:tr w:rsidR="00D2728C" w:rsidRPr="00D346C6" w14:paraId="60DDF373" w14:textId="77777777" w:rsidTr="0018085E">
        <w:trPr>
          <w:trHeight w:val="416"/>
        </w:trPr>
        <w:tc>
          <w:tcPr>
            <w:tcW w:w="1543" w:type="dxa"/>
            <w:shd w:val="clear" w:color="auto" w:fill="FFFFFF" w:themeFill="background1"/>
            <w:hideMark/>
          </w:tcPr>
          <w:p w14:paraId="5075C3B4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МРТ2.01.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50E1AB0E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МРТ органов брюшной полости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C6C09AE" w14:textId="77777777" w:rsidR="00D2728C" w:rsidRPr="00D346C6" w:rsidRDefault="00D2728C" w:rsidP="0018085E">
            <w:pPr>
              <w:pStyle w:val="a4"/>
              <w:rPr>
                <w:b/>
              </w:rPr>
            </w:pPr>
            <w:r w:rsidRPr="00D346C6">
              <w:t xml:space="preserve">Исследование проводится натощак. </w:t>
            </w:r>
          </w:p>
          <w:p w14:paraId="57BC50FF" w14:textId="77777777" w:rsidR="00D2728C" w:rsidRPr="00F44931" w:rsidRDefault="00D2728C" w:rsidP="0018085E">
            <w:pPr>
              <w:pStyle w:val="a4"/>
              <w:rPr>
                <w:b/>
              </w:rPr>
            </w:pPr>
            <w:r w:rsidRPr="00D346C6">
              <w:rPr>
                <w:b/>
              </w:rPr>
              <w:t>За 2 дня до исследования:</w:t>
            </w:r>
            <w:r>
              <w:rPr>
                <w:b/>
              </w:rPr>
              <w:t xml:space="preserve"> </w:t>
            </w:r>
            <w:r w:rsidRPr="00D346C6">
              <w:t>исключить продукты и напитки, вызывающ</w:t>
            </w:r>
            <w:r>
              <w:t xml:space="preserve">ие повышенное </w:t>
            </w:r>
            <w:r w:rsidRPr="00D346C6">
              <w:t>газообразование</w:t>
            </w:r>
            <w:r>
              <w:rPr>
                <w:b/>
              </w:rPr>
              <w:t xml:space="preserve">, </w:t>
            </w:r>
            <w:r w:rsidRPr="00D346C6">
              <w:t>принимать препарат Эспумизан (по 1 капсуле 3 раза в день)</w:t>
            </w:r>
          </w:p>
          <w:p w14:paraId="6E7C18FB" w14:textId="77777777" w:rsidR="00D2728C" w:rsidRPr="00F44931" w:rsidRDefault="00D2728C" w:rsidP="0018085E">
            <w:pPr>
              <w:pStyle w:val="a4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В день исследования: </w:t>
            </w:r>
            <w:r>
              <w:t>последний прием пищи за 4-6 часов</w:t>
            </w:r>
            <w:r w:rsidRPr="00D346C6">
              <w:t xml:space="preserve"> до исследования</w:t>
            </w:r>
          </w:p>
          <w:p w14:paraId="29D746ED" w14:textId="77777777" w:rsidR="00D2728C" w:rsidRPr="00D346C6" w:rsidRDefault="00D2728C" w:rsidP="00180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не пить за 1 час</w:t>
            </w:r>
            <w:r w:rsidRPr="00D346C6">
              <w:rPr>
                <w:rFonts w:ascii="Times New Roman" w:hAnsi="Times New Roman" w:cs="Times New Roman"/>
                <w:sz w:val="20"/>
                <w:szCs w:val="20"/>
              </w:rPr>
              <w:t xml:space="preserve"> до исследования</w:t>
            </w:r>
          </w:p>
          <w:p w14:paraId="42C8C1BF" w14:textId="77777777" w:rsidR="00D2728C" w:rsidRPr="00E97C4A" w:rsidRDefault="00D2728C" w:rsidP="0018085E">
            <w:pPr>
              <w:pStyle w:val="a4"/>
            </w:pPr>
            <w:r w:rsidRPr="00D346C6">
              <w:t>- за 3 часа до исследования выпить 2 таблетки Но-шпа.</w:t>
            </w:r>
          </w:p>
          <w:p w14:paraId="2ABD9973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sz w:val="20"/>
                <w:szCs w:val="20"/>
              </w:rPr>
            </w:pPr>
            <w:r w:rsidRPr="00824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14:paraId="46B49B2E" w14:textId="77777777" w:rsidR="00D2728C" w:rsidRPr="008A0B5E" w:rsidRDefault="00D2728C" w:rsidP="0018085E">
            <w:pPr>
              <w:pStyle w:val="a3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8A0B5E">
              <w:rPr>
                <w:sz w:val="20"/>
                <w:szCs w:val="20"/>
              </w:rPr>
              <w:t>При хронических болезнях печени и почек вне обострения рекомендуется умеренное потребление жидкости за 6 часов до исследования.</w:t>
            </w:r>
          </w:p>
          <w:p w14:paraId="19B21BB7" w14:textId="77777777" w:rsidR="00D2728C" w:rsidRPr="00D346C6" w:rsidRDefault="00D2728C" w:rsidP="0018085E">
            <w:pPr>
              <w:pStyle w:val="a4"/>
            </w:pPr>
          </w:p>
        </w:tc>
      </w:tr>
      <w:tr w:rsidR="00D2728C" w:rsidRPr="00D346C6" w14:paraId="1DCBC836" w14:textId="77777777" w:rsidTr="001D7D40">
        <w:trPr>
          <w:trHeight w:val="631"/>
        </w:trPr>
        <w:tc>
          <w:tcPr>
            <w:tcW w:w="1543" w:type="dxa"/>
            <w:shd w:val="clear" w:color="auto" w:fill="FFFFFF" w:themeFill="background1"/>
            <w:hideMark/>
          </w:tcPr>
          <w:p w14:paraId="3DD176EB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МРТ2.01.1.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27CBDDAE" w14:textId="1FF71402" w:rsidR="001D7D40" w:rsidRPr="001D7D40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МРТ органов брюшной полости с внутривенным контрастированием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3041A8D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F7B71DB" w14:textId="77777777" w:rsidR="00D2728C" w:rsidRPr="00D346C6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D346C6" w14:paraId="75FDB8B1" w14:textId="77777777" w:rsidTr="001D7D40">
        <w:trPr>
          <w:trHeight w:val="413"/>
        </w:trPr>
        <w:tc>
          <w:tcPr>
            <w:tcW w:w="1543" w:type="dxa"/>
            <w:shd w:val="clear" w:color="auto" w:fill="FFFFFF" w:themeFill="background1"/>
            <w:hideMark/>
          </w:tcPr>
          <w:p w14:paraId="2DCC7771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МРТН2.02.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180EE9E4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МРТ забрюшинного пространства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F2FA061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312866D5" w14:textId="77777777" w:rsidR="00D2728C" w:rsidRPr="00D346C6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D346C6" w14:paraId="2B1D1AF8" w14:textId="77777777" w:rsidTr="001D7D40">
        <w:trPr>
          <w:trHeight w:val="645"/>
        </w:trPr>
        <w:tc>
          <w:tcPr>
            <w:tcW w:w="1543" w:type="dxa"/>
            <w:shd w:val="clear" w:color="auto" w:fill="FFFFFF" w:themeFill="background1"/>
            <w:hideMark/>
          </w:tcPr>
          <w:p w14:paraId="21A34ACD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МРТН2.02.1.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10794E8D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МРТ забрюшинного пространства с внутривенным контрастированием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8C733EB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2D1F76CB" w14:textId="77777777" w:rsidR="00D2728C" w:rsidRPr="00D346C6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D346C6" w14:paraId="6D7C00A1" w14:textId="77777777" w:rsidTr="001D7D40">
        <w:trPr>
          <w:trHeight w:val="754"/>
        </w:trPr>
        <w:tc>
          <w:tcPr>
            <w:tcW w:w="1543" w:type="dxa"/>
            <w:shd w:val="clear" w:color="auto" w:fill="FFFFFF" w:themeFill="background1"/>
          </w:tcPr>
          <w:p w14:paraId="16A0720A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МРТН2.04.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43AA39" w14:textId="77777777" w:rsidR="00D2728C" w:rsidRPr="00E77745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 органов брюшной полости с магнитно-резонансной </w:t>
            </w:r>
            <w:proofErr w:type="spellStart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холангиопанкреатографией</w:t>
            </w:r>
            <w:proofErr w:type="spellEnd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 (МРХПГ)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2E61636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5FEEF6B9" w14:textId="77777777" w:rsidR="00D2728C" w:rsidRPr="00D346C6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D346C6" w14:paraId="79FBA9CC" w14:textId="77777777" w:rsidTr="0018085E">
        <w:trPr>
          <w:trHeight w:val="435"/>
        </w:trPr>
        <w:tc>
          <w:tcPr>
            <w:tcW w:w="1543" w:type="dxa"/>
            <w:shd w:val="clear" w:color="auto" w:fill="FFFFFF" w:themeFill="background1"/>
          </w:tcPr>
          <w:p w14:paraId="49311022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МРТН2.05. </w:t>
            </w:r>
          </w:p>
        </w:tc>
        <w:tc>
          <w:tcPr>
            <w:tcW w:w="454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44B4B3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 </w:t>
            </w:r>
            <w:proofErr w:type="spellStart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холангиопанкреатография</w:t>
            </w:r>
            <w:proofErr w:type="spellEnd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 (МРХПГ)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D53AC1" w14:textId="77777777" w:rsidR="00D2728C" w:rsidRPr="00E97C4A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</w:tcPr>
          <w:p w14:paraId="673BBE2D" w14:textId="77777777" w:rsidR="00D2728C" w:rsidRPr="00D346C6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4958F3" w14:paraId="214F7A38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ADF510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F4DB1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МРТ </w:t>
            </w:r>
            <w:r w:rsidRPr="00824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почек и мочевыделительной системы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441D6" w14:textId="77777777" w:rsidR="00D2728C" w:rsidRPr="004958F3" w:rsidRDefault="00D2728C" w:rsidP="0018085E">
            <w:pPr>
              <w:pStyle w:val="a4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E93F8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4958F3" w14:paraId="608689E4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108A1E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МРТН2.03.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8F5738" w14:textId="77777777" w:rsidR="00D2728C" w:rsidRPr="006C390F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 органов брюшной полости и забрюшинного пространства (в т.ч. почки и </w:t>
            </w:r>
            <w:proofErr w:type="spellStart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надпоченики</w:t>
            </w:r>
            <w:proofErr w:type="spellEnd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) (2 отдела)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F3A3" w14:textId="77777777" w:rsidR="00D2728C" w:rsidRPr="00612620" w:rsidRDefault="00D2728C" w:rsidP="0018085E">
            <w:pPr>
              <w:pStyle w:val="a4"/>
            </w:pPr>
            <w:r w:rsidRPr="00612620">
              <w:rPr>
                <w:b/>
              </w:rPr>
              <w:t>За 2 дня до исследования</w:t>
            </w:r>
            <w:r w:rsidRPr="00612620">
              <w:t>: исключить продукты и напитки, вызывающие повышенное газообразование, принимать препарат Эспумизан (по 1 капсуле 3 раза в день)</w:t>
            </w:r>
          </w:p>
          <w:p w14:paraId="4BBC6FA2" w14:textId="77777777" w:rsidR="00D2728C" w:rsidRPr="00612620" w:rsidRDefault="00D2728C" w:rsidP="0018085E">
            <w:pPr>
              <w:pStyle w:val="a4"/>
              <w:rPr>
                <w:b/>
              </w:rPr>
            </w:pPr>
            <w:r w:rsidRPr="00612620">
              <w:rPr>
                <w:b/>
                <w:bCs/>
                <w:shd w:val="clear" w:color="auto" w:fill="FFFFFF"/>
              </w:rPr>
              <w:t>В день исследования</w:t>
            </w:r>
            <w:r w:rsidRPr="00612620">
              <w:rPr>
                <w:color w:val="000000"/>
              </w:rPr>
              <w:t xml:space="preserve">: последний прием пищи за 2-3 часа до исследования, </w:t>
            </w:r>
            <w:r w:rsidRPr="00612620">
              <w:t>за 3 часа до исследования выпить 2 таблетки Но-шпа, за 1 час до исследования выпить 400-500 мл негазированной питьевой воды</w:t>
            </w:r>
            <w:r>
              <w:t xml:space="preserve"> </w:t>
            </w:r>
            <w:r w:rsidRPr="00B872FA">
              <w:rPr>
                <w:b/>
                <w:color w:val="FF0000"/>
                <w:highlight w:val="green"/>
              </w:rPr>
              <w:t>(во время исследования мочевой пузырь должен быть наполнен).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7545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4958F3" w14:paraId="731578BE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64E804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МРТН2.03.1.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26A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0F">
              <w:rPr>
                <w:rFonts w:ascii="Times New Roman" w:hAnsi="Times New Roman" w:cs="Times New Roman"/>
                <w:sz w:val="20"/>
                <w:szCs w:val="20"/>
              </w:rPr>
              <w:t xml:space="preserve">МРТ органов брюшной полости и забрюшинного пространства (в т.ч. почки и </w:t>
            </w:r>
            <w:proofErr w:type="spellStart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надпоченики</w:t>
            </w:r>
            <w:proofErr w:type="spellEnd"/>
            <w:r w:rsidRPr="006C390F">
              <w:rPr>
                <w:rFonts w:ascii="Times New Roman" w:hAnsi="Times New Roman" w:cs="Times New Roman"/>
                <w:sz w:val="20"/>
                <w:szCs w:val="20"/>
              </w:rPr>
              <w:t>) (2 отдела) с внутривенным контрастированием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4A8DB" w14:textId="77777777" w:rsidR="00D2728C" w:rsidRPr="00612620" w:rsidRDefault="00D2728C" w:rsidP="0018085E">
            <w:pPr>
              <w:pStyle w:val="a4"/>
              <w:rPr>
                <w:b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A610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28C" w:rsidRPr="004958F3" w14:paraId="06B221EB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156D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МРТН2.05.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A893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МРТ почек и надпочечников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EF29" w14:textId="77777777" w:rsidR="00D2728C" w:rsidRPr="00612620" w:rsidRDefault="00D2728C" w:rsidP="0018085E">
            <w:pPr>
              <w:pStyle w:val="a4"/>
              <w:rPr>
                <w:b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D6FB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28C" w:rsidRPr="004958F3" w14:paraId="3E0E8212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F9D4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МРТН2.06.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2276" w14:textId="77777777" w:rsidR="00D2728C" w:rsidRPr="00824F75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урография (почки, мочеточники, мочевой пузырь)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31129" w14:textId="77777777" w:rsidR="00D2728C" w:rsidRPr="00612620" w:rsidRDefault="00D2728C" w:rsidP="0018085E">
            <w:pPr>
              <w:pStyle w:val="a4"/>
              <w:rPr>
                <w:b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3B51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28C" w:rsidRPr="00D346C6" w14:paraId="0EAE2DE3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0B8BE" w14:textId="77777777" w:rsidR="00D2728C" w:rsidRPr="00824F75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C2073" w14:textId="77777777" w:rsidR="00D2728C" w:rsidRPr="00824F75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МРТ Малого таза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5A3EE" w14:textId="77777777" w:rsidR="00D2728C" w:rsidRPr="00824F75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4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EDE98" w14:textId="77777777" w:rsidR="00D2728C" w:rsidRPr="00D346C6" w:rsidRDefault="00D2728C" w:rsidP="00180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28C" w:rsidRPr="004958F3" w14:paraId="4016AC79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30793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>МРТ3.01.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66F64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>МРТ органов малого таза (жен)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12C4" w14:textId="77777777" w:rsidR="00D2728C" w:rsidRPr="00DF4A22" w:rsidRDefault="00D2728C" w:rsidP="0018085E">
            <w:pPr>
              <w:pStyle w:val="a4"/>
            </w:pPr>
            <w:r w:rsidRPr="00DF4A22">
              <w:rPr>
                <w:b/>
              </w:rPr>
              <w:t>За 2 дня до исследования</w:t>
            </w:r>
            <w:r w:rsidRPr="00DF4A22">
              <w:t>: исключить продукты и напитки, вызывающие повышенное газообразование, принимать препарат Эспумизан (по 1 капсуле 3 раза в день)</w:t>
            </w:r>
          </w:p>
          <w:p w14:paraId="5978AEF6" w14:textId="77777777" w:rsidR="00D2728C" w:rsidRPr="00166114" w:rsidRDefault="00D2728C" w:rsidP="0018085E">
            <w:pPr>
              <w:pStyle w:val="a4"/>
              <w:rPr>
                <w:b/>
                <w:color w:val="FF0000"/>
              </w:rPr>
            </w:pPr>
            <w:r w:rsidRPr="00DF4A22">
              <w:rPr>
                <w:b/>
              </w:rPr>
              <w:t xml:space="preserve">Вечером накануне исследования: </w:t>
            </w:r>
            <w:r w:rsidRPr="00DF4A22">
              <w:t xml:space="preserve">легкий ужин не позднее 18:00, в 20:00 </w:t>
            </w:r>
            <w:r w:rsidRPr="00B872FA">
              <w:rPr>
                <w:b/>
                <w:color w:val="FF0000"/>
                <w:highlight w:val="green"/>
              </w:rPr>
              <w:t xml:space="preserve">клизма препаратом </w:t>
            </w:r>
            <w:proofErr w:type="spellStart"/>
            <w:r w:rsidRPr="00B872FA">
              <w:rPr>
                <w:b/>
                <w:color w:val="FF0000"/>
                <w:highlight w:val="green"/>
              </w:rPr>
              <w:t>Микролакс</w:t>
            </w:r>
            <w:proofErr w:type="spellEnd"/>
            <w:r w:rsidRPr="00B872FA">
              <w:rPr>
                <w:b/>
                <w:color w:val="FF0000"/>
                <w:highlight w:val="green"/>
              </w:rPr>
              <w:t xml:space="preserve"> (ввести ректально одну микроклизму на всю длину наконечника) или сделать очистительную клизму.</w:t>
            </w:r>
          </w:p>
          <w:p w14:paraId="05DCF155" w14:textId="77777777" w:rsidR="00D2728C" w:rsidRPr="004958F3" w:rsidRDefault="00D2728C" w:rsidP="0018085E">
            <w:pPr>
              <w:pStyle w:val="a4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DF4A22">
              <w:rPr>
                <w:b/>
              </w:rPr>
              <w:t xml:space="preserve">В день исследования: </w:t>
            </w:r>
            <w:r w:rsidRPr="00DF4A22">
              <w:t xml:space="preserve">утром допускается сладкий чай, до проведения исследования пищу не принимать, за 3 часа до исследования выпить 2 таблетки Но-шпа, </w:t>
            </w:r>
            <w:r w:rsidRPr="00B872FA">
              <w:rPr>
                <w:b/>
                <w:color w:val="FF0000"/>
                <w:highlight w:val="green"/>
              </w:rPr>
              <w:t xml:space="preserve">за 2 часа до исследования повторить введение микроклизмы </w:t>
            </w:r>
            <w:proofErr w:type="spellStart"/>
            <w:r w:rsidRPr="00B872FA">
              <w:rPr>
                <w:b/>
                <w:color w:val="FF0000"/>
                <w:highlight w:val="green"/>
              </w:rPr>
              <w:t>Микролакс</w:t>
            </w:r>
            <w:proofErr w:type="spellEnd"/>
            <w:r w:rsidRPr="00B872FA">
              <w:rPr>
                <w:b/>
                <w:color w:val="FF0000"/>
                <w:highlight w:val="green"/>
              </w:rPr>
              <w:t xml:space="preserve"> или сделать очистительную клизму, за 1 час до исследования выпить 400-500 мл негазированной питьевой воды для информативности мочевого пузыря (во время исследования мочевой пузырь должен быть наполнен).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F4D1" w14:textId="77777777" w:rsidR="00D2728C" w:rsidRPr="004958F3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6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МРТ малого таза женщин </w:t>
            </w:r>
            <w:r w:rsidRPr="00612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 на 7-12 день менструального цикла</w:t>
            </w:r>
          </w:p>
        </w:tc>
      </w:tr>
      <w:tr w:rsidR="00D2728C" w:rsidRPr="004958F3" w14:paraId="3A240465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380CA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 xml:space="preserve">МРТН3.01.1.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08F42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>МРТ органов малого таза (жен) с внутривенным контрастированием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4DAED" w14:textId="77777777" w:rsidR="00D2728C" w:rsidRPr="00824F75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8AFE" w14:textId="77777777" w:rsidR="00D2728C" w:rsidRPr="004958F3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8C" w:rsidRPr="004958F3" w14:paraId="21318C7E" w14:textId="77777777" w:rsidTr="00180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97388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 xml:space="preserve">МРТН3.02.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1DDE7" w14:textId="77777777" w:rsidR="00D2728C" w:rsidRPr="001A55A2" w:rsidRDefault="00D2728C" w:rsidP="0018085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5A2">
              <w:rPr>
                <w:rFonts w:ascii="Times New Roman" w:hAnsi="Times New Roman" w:cs="Times New Roman"/>
                <w:sz w:val="20"/>
                <w:szCs w:val="20"/>
              </w:rPr>
              <w:t>МРТ органов малого таза (муж)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ADB49" w14:textId="77777777" w:rsidR="00D2728C" w:rsidRPr="00824F75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B365E" w14:textId="77777777" w:rsidR="00D2728C" w:rsidRPr="004958F3" w:rsidRDefault="00D2728C" w:rsidP="0018085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E7772C" w14:textId="77777777" w:rsidR="00D2728C" w:rsidRPr="00824F75" w:rsidRDefault="00D2728C" w:rsidP="00D2728C">
      <w:pPr>
        <w:rPr>
          <w:rFonts w:ascii="Times New Roman" w:hAnsi="Times New Roman" w:cs="Times New Roman"/>
          <w:sz w:val="24"/>
          <w:szCs w:val="24"/>
        </w:rPr>
      </w:pPr>
    </w:p>
    <w:p w14:paraId="42F6EF28" w14:textId="77777777" w:rsidR="001D7D40" w:rsidRPr="001D7D40" w:rsidRDefault="001D7D40" w:rsidP="001D7D40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7D40">
        <w:rPr>
          <w:rFonts w:ascii="Times New Roman" w:hAnsi="Times New Roman" w:cs="Times New Roman"/>
          <w:sz w:val="20"/>
          <w:szCs w:val="20"/>
        </w:rPr>
        <w:t>При неудовлетворительной подготовке пациента, ухудшении состояния пациента во время исследования, проведение МРТ может быть отложено, перенесено на другую дату или отменено.</w:t>
      </w:r>
    </w:p>
    <w:p w14:paraId="16419BCA" w14:textId="77777777" w:rsidR="001D7D40" w:rsidRPr="001D7D40" w:rsidRDefault="001D7D40" w:rsidP="001D7D40">
      <w:pPr>
        <w:adjustRightInd w:val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D7D40">
        <w:rPr>
          <w:rFonts w:ascii="Times New Roman" w:hAnsi="Times New Roman" w:cs="Times New Roman"/>
          <w:b/>
          <w:bCs/>
          <w:iCs/>
          <w:sz w:val="20"/>
          <w:szCs w:val="20"/>
        </w:rPr>
        <w:t>Возможные результаты исследования:</w:t>
      </w:r>
    </w:p>
    <w:p w14:paraId="6E024815" w14:textId="6AF72A20" w:rsidR="001D7D40" w:rsidRPr="001D7D40" w:rsidRDefault="001D7D40" w:rsidP="001D7D40">
      <w:pPr>
        <w:pStyle w:val="a4"/>
        <w:numPr>
          <w:ilvl w:val="0"/>
          <w:numId w:val="2"/>
        </w:numPr>
        <w:jc w:val="both"/>
        <w:rPr>
          <w:rFonts w:eastAsia="Times New Roman"/>
          <w:color w:val="1A1A1A"/>
        </w:rPr>
      </w:pPr>
      <w:r w:rsidRPr="001D7D40">
        <w:rPr>
          <w:rFonts w:eastAsiaTheme="minorHAnsi"/>
        </w:rPr>
        <w:t>Получение описания и интерпретации магнитно-резонансных томограмм на бумажном носителе или в электронном виде</w:t>
      </w:r>
      <w:r w:rsidRPr="001D7D40">
        <w:rPr>
          <w:rFonts w:eastAsia="Times New Roman"/>
          <w:color w:val="1A1A1A"/>
        </w:rPr>
        <w:t xml:space="preserve"> (результат исследования выдается в течение от 2 до 24 часов в зависимости от сложности).</w:t>
      </w:r>
    </w:p>
    <w:p w14:paraId="68943434" w14:textId="5BD82963" w:rsidR="001D7D40" w:rsidRPr="001D7D40" w:rsidRDefault="001D7D40" w:rsidP="001D7D40">
      <w:pPr>
        <w:pStyle w:val="a4"/>
        <w:numPr>
          <w:ilvl w:val="0"/>
          <w:numId w:val="2"/>
        </w:numPr>
        <w:jc w:val="both"/>
      </w:pPr>
      <w:r w:rsidRPr="001D7D40">
        <w:rPr>
          <w:rFonts w:eastAsiaTheme="minorHAnsi"/>
        </w:rPr>
        <w:t>Получение томограмм на электронном носителе DVD-R (</w:t>
      </w:r>
      <w:r w:rsidRPr="001D7D40">
        <w:rPr>
          <w:rFonts w:eastAsia="Times New Roman"/>
          <w:color w:val="1A1A1A"/>
        </w:rPr>
        <w:t>выдается</w:t>
      </w:r>
      <w:r w:rsidRPr="001D7D40">
        <w:rPr>
          <w:rFonts w:eastAsiaTheme="minorHAnsi"/>
        </w:rPr>
        <w:t xml:space="preserve"> при заключении договора </w:t>
      </w:r>
      <w:r w:rsidRPr="001D7D40">
        <w:t>на предоставление платных медицинских услуг)</w:t>
      </w:r>
      <w:r w:rsidRPr="001D7D40">
        <w:rPr>
          <w:rFonts w:eastAsiaTheme="minorHAnsi"/>
        </w:rPr>
        <w:t>.</w:t>
      </w:r>
    </w:p>
    <w:p w14:paraId="776A5196" w14:textId="77777777" w:rsidR="00C8668F" w:rsidRDefault="00C8668F"/>
    <w:sectPr w:rsidR="00C8668F" w:rsidSect="009C79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UnicodeMS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12B"/>
    <w:multiLevelType w:val="hybridMultilevel"/>
    <w:tmpl w:val="971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375B3"/>
    <w:multiLevelType w:val="multilevel"/>
    <w:tmpl w:val="60F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137418">
    <w:abstractNumId w:val="1"/>
  </w:num>
  <w:num w:numId="2" w16cid:durableId="18658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8F"/>
    <w:rsid w:val="001D7D40"/>
    <w:rsid w:val="00C8668F"/>
    <w:rsid w:val="00D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EF89"/>
  <w15:chartTrackingRefBased/>
  <w15:docId w15:val="{CF3FAB4D-0FB2-48AD-9892-0B8FD2C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8C"/>
  </w:style>
  <w:style w:type="paragraph" w:styleId="2">
    <w:name w:val="heading 2"/>
    <w:basedOn w:val="a"/>
    <w:link w:val="20"/>
    <w:uiPriority w:val="9"/>
    <w:qFormat/>
    <w:rsid w:val="00D27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728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D7D40"/>
    <w:pPr>
      <w:tabs>
        <w:tab w:val="left" w:pos="666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7D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Microsoft Office User</cp:lastModifiedBy>
  <cp:revision>3</cp:revision>
  <dcterms:created xsi:type="dcterms:W3CDTF">2025-04-03T04:19:00Z</dcterms:created>
  <dcterms:modified xsi:type="dcterms:W3CDTF">2025-04-04T11:26:00Z</dcterms:modified>
</cp:coreProperties>
</file>